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B7DC8" w14:textId="55BEC769" w:rsidR="003F33BA" w:rsidRPr="00061DB8" w:rsidRDefault="00670E7C" w:rsidP="003F33BA">
      <w:pPr>
        <w:pStyle w:val="BATitle"/>
        <w:spacing w:before="120" w:line="360" w:lineRule="exact"/>
        <w:ind w:right="0"/>
        <w:jc w:val="center"/>
        <w:rPr>
          <w:rFonts w:ascii="Arial" w:hAnsi="Arial" w:cs="Arial"/>
          <w:sz w:val="28"/>
          <w:szCs w:val="28"/>
          <w:lang w:val="es-ES"/>
        </w:rPr>
      </w:pPr>
      <w:r w:rsidRPr="00670E7C">
        <w:rPr>
          <w:rFonts w:ascii="Arial" w:hAnsi="Arial" w:cs="Arial"/>
          <w:sz w:val="28"/>
          <w:szCs w:val="28"/>
          <w:lang w:val="es-ES"/>
        </w:rPr>
        <w:t xml:space="preserve">Caracterización de variantes en genes del sistema </w:t>
      </w:r>
      <w:r>
        <w:rPr>
          <w:rFonts w:ascii="Arial" w:hAnsi="Arial" w:cs="Arial"/>
          <w:sz w:val="28"/>
          <w:szCs w:val="28"/>
          <w:lang w:val="es-ES"/>
        </w:rPr>
        <w:t>NER</w:t>
      </w:r>
      <w:r w:rsidRPr="00670E7C">
        <w:rPr>
          <w:rFonts w:ascii="Arial" w:hAnsi="Arial" w:cs="Arial"/>
          <w:sz w:val="28"/>
          <w:szCs w:val="28"/>
          <w:lang w:val="es-ES"/>
        </w:rPr>
        <w:t xml:space="preserve"> y su asociación con la enfermedad de </w:t>
      </w:r>
      <w:r>
        <w:rPr>
          <w:rFonts w:ascii="Arial" w:hAnsi="Arial" w:cs="Arial"/>
          <w:sz w:val="28"/>
          <w:szCs w:val="28"/>
          <w:lang w:val="es-ES"/>
        </w:rPr>
        <w:t>P</w:t>
      </w:r>
      <w:r w:rsidRPr="00670E7C">
        <w:rPr>
          <w:rFonts w:ascii="Arial" w:hAnsi="Arial" w:cs="Arial"/>
          <w:sz w:val="28"/>
          <w:szCs w:val="28"/>
          <w:lang w:val="es-ES"/>
        </w:rPr>
        <w:t xml:space="preserve">arkinson </w:t>
      </w:r>
      <w:r>
        <w:rPr>
          <w:rFonts w:ascii="Arial" w:hAnsi="Arial" w:cs="Arial"/>
          <w:sz w:val="28"/>
          <w:szCs w:val="28"/>
          <w:lang w:val="es-ES"/>
        </w:rPr>
        <w:t xml:space="preserve">(Máximo 2 líneas, </w:t>
      </w:r>
      <w:r w:rsidR="00AD62DF">
        <w:rPr>
          <w:rFonts w:ascii="Arial" w:hAnsi="Arial" w:cs="Arial"/>
          <w:sz w:val="28"/>
          <w:szCs w:val="28"/>
          <w:lang w:val="es-ES"/>
        </w:rPr>
        <w:t>Arial 14)</w:t>
      </w:r>
    </w:p>
    <w:p w14:paraId="4E9543E3" w14:textId="499F254E" w:rsidR="003F33BA" w:rsidRPr="00061DB8" w:rsidRDefault="00670E7C" w:rsidP="00670E7C">
      <w:pPr>
        <w:jc w:val="center"/>
        <w:rPr>
          <w:lang w:val="es-ES"/>
        </w:rPr>
      </w:pPr>
      <w:r w:rsidRPr="00670E7C">
        <w:rPr>
          <w:b/>
          <w:lang w:val="es-ES"/>
        </w:rPr>
        <w:t>Karla Mariana</w:t>
      </w:r>
      <w:r w:rsidRPr="00670E7C">
        <w:rPr>
          <w:b/>
          <w:lang w:val="es-ES"/>
        </w:rPr>
        <w:t xml:space="preserve"> Alvarado Retana</w:t>
      </w:r>
      <w:r w:rsidRPr="00670E7C">
        <w:rPr>
          <w:b/>
          <w:vertAlign w:val="superscript"/>
          <w:lang w:val="es-ES"/>
        </w:rPr>
        <w:t>1</w:t>
      </w:r>
      <w:r>
        <w:rPr>
          <w:b/>
          <w:bCs/>
          <w:lang w:val="es-ES"/>
        </w:rPr>
        <w:t xml:space="preserve">, </w:t>
      </w:r>
      <w:r w:rsidRPr="00670E7C">
        <w:rPr>
          <w:lang w:val="es-ES"/>
        </w:rPr>
        <w:t>Hilda Mariela</w:t>
      </w:r>
      <w:r w:rsidRPr="00670E7C">
        <w:rPr>
          <w:lang w:val="es-ES"/>
        </w:rPr>
        <w:t xml:space="preserve"> </w:t>
      </w:r>
      <w:r w:rsidRPr="00670E7C">
        <w:rPr>
          <w:lang w:val="es-ES"/>
        </w:rPr>
        <w:t>Alvarado Retana</w:t>
      </w:r>
      <w:r w:rsidRPr="00670E7C">
        <w:rPr>
          <w:vertAlign w:val="superscript"/>
          <w:lang w:val="es-ES"/>
        </w:rPr>
        <w:t>1</w:t>
      </w:r>
      <w:r>
        <w:rPr>
          <w:lang w:val="es-ES"/>
        </w:rPr>
        <w:t xml:space="preserve">, </w:t>
      </w:r>
      <w:r w:rsidR="007D4920">
        <w:rPr>
          <w:lang w:val="es-ES"/>
        </w:rPr>
        <w:t>Sergio Manuel Salas Pacheco</w:t>
      </w:r>
      <w:r w:rsidR="007D4920" w:rsidRPr="007D4920">
        <w:rPr>
          <w:vertAlign w:val="superscript"/>
          <w:lang w:val="es-ES"/>
        </w:rPr>
        <w:t>2</w:t>
      </w:r>
      <w:r w:rsidR="007D4920">
        <w:rPr>
          <w:lang w:val="es-ES"/>
        </w:rPr>
        <w:t xml:space="preserve"> y </w:t>
      </w:r>
      <w:r w:rsidRPr="00670E7C">
        <w:rPr>
          <w:lang w:val="es-ES"/>
        </w:rPr>
        <w:t>Castellanos Juárez Francisco Xavier</w:t>
      </w:r>
      <w:r w:rsidR="007D4920">
        <w:rPr>
          <w:vertAlign w:val="superscript"/>
          <w:lang w:val="es-ES"/>
        </w:rPr>
        <w:t>1</w:t>
      </w:r>
      <w:r w:rsidRPr="00670E7C">
        <w:rPr>
          <w:lang w:val="es-ES"/>
        </w:rPr>
        <w:t xml:space="preserve"> </w:t>
      </w:r>
      <w:r w:rsidR="003F33BA" w:rsidRPr="00061DB8">
        <w:rPr>
          <w:lang w:val="es-ES"/>
        </w:rPr>
        <w:t>(</w:t>
      </w:r>
      <w:r w:rsidR="003F33BA" w:rsidRPr="00670E7C">
        <w:rPr>
          <w:b/>
          <w:lang w:val="es-ES"/>
        </w:rPr>
        <w:t>el expositor en negritas</w:t>
      </w:r>
      <w:r w:rsidR="005E1629">
        <w:rPr>
          <w:lang w:val="es-ES"/>
        </w:rPr>
        <w:t xml:space="preserve"> </w:t>
      </w:r>
      <w:r w:rsidR="005E1629" w:rsidRPr="005E1629">
        <w:rPr>
          <w:lang w:val="es-ES"/>
        </w:rPr>
        <w:t>y el tutor al final</w:t>
      </w:r>
      <w:r>
        <w:rPr>
          <w:lang w:val="es-ES"/>
        </w:rPr>
        <w:t xml:space="preserve">, </w:t>
      </w:r>
      <w:r w:rsidR="00AD62DF">
        <w:rPr>
          <w:lang w:val="es-ES"/>
        </w:rPr>
        <w:t>Arial 10)</w:t>
      </w:r>
      <w:r w:rsidR="005E1629" w:rsidRPr="005E1629">
        <w:rPr>
          <w:lang w:val="es-ES"/>
        </w:rPr>
        <w:t>.</w:t>
      </w:r>
    </w:p>
    <w:p w14:paraId="4F5A3A53" w14:textId="69FA8852" w:rsidR="003F33BA" w:rsidRDefault="00670E7C" w:rsidP="003F33BA">
      <w:pPr>
        <w:pStyle w:val="BCAuthorAddress"/>
        <w:ind w:right="0"/>
        <w:jc w:val="center"/>
        <w:rPr>
          <w:rFonts w:ascii="Arial" w:hAnsi="Arial" w:cs="Arial"/>
          <w:i w:val="0"/>
          <w:iCs w:val="0"/>
          <w:sz w:val="18"/>
          <w:szCs w:val="18"/>
          <w:lang w:val="es-ES"/>
        </w:rPr>
      </w:pPr>
      <w:r w:rsidRPr="00670E7C">
        <w:rPr>
          <w:rFonts w:ascii="Arial" w:hAnsi="Arial" w:cs="Arial"/>
          <w:i w:val="0"/>
          <w:iCs w:val="0"/>
          <w:sz w:val="18"/>
          <w:szCs w:val="18"/>
          <w:vertAlign w:val="superscript"/>
          <w:lang w:val="es-ES"/>
        </w:rPr>
        <w:t>1</w:t>
      </w:r>
      <w:r w:rsidRPr="00670E7C">
        <w:rPr>
          <w:rFonts w:ascii="Arial" w:hAnsi="Arial" w:cs="Arial"/>
          <w:i w:val="0"/>
          <w:iCs w:val="0"/>
          <w:sz w:val="18"/>
          <w:szCs w:val="18"/>
          <w:lang w:val="es-ES"/>
        </w:rPr>
        <w:t xml:space="preserve">Instituto de Investigación Científica, Universidad Juárez del Estado de Durango. </w:t>
      </w:r>
      <w:r w:rsidRPr="00670E7C">
        <w:rPr>
          <w:rFonts w:ascii="Arial" w:hAnsi="Arial" w:cs="Arial"/>
          <w:i w:val="0"/>
          <w:iCs w:val="0"/>
          <w:sz w:val="18"/>
          <w:szCs w:val="18"/>
          <w:vertAlign w:val="superscript"/>
          <w:lang w:val="es-ES"/>
        </w:rPr>
        <w:t>2</w:t>
      </w:r>
      <w:r w:rsidRPr="00670E7C">
        <w:rPr>
          <w:rFonts w:ascii="Arial" w:hAnsi="Arial" w:cs="Arial"/>
          <w:i w:val="0"/>
          <w:iCs w:val="0"/>
          <w:sz w:val="18"/>
          <w:szCs w:val="18"/>
          <w:lang w:val="es-ES"/>
        </w:rPr>
        <w:t xml:space="preserve">Facultad de Odontología, Universidad Juárez del Estado de Durango </w:t>
      </w:r>
      <w:r w:rsidR="00AD62DF">
        <w:rPr>
          <w:rFonts w:ascii="Arial" w:hAnsi="Arial" w:cs="Arial"/>
          <w:i w:val="0"/>
          <w:iCs w:val="0"/>
          <w:sz w:val="18"/>
          <w:szCs w:val="18"/>
          <w:lang w:val="es-ES"/>
        </w:rPr>
        <w:t>(</w:t>
      </w:r>
      <w:r w:rsidR="007D4920">
        <w:rPr>
          <w:rFonts w:ascii="Arial" w:hAnsi="Arial" w:cs="Arial"/>
          <w:i w:val="0"/>
          <w:iCs w:val="0"/>
          <w:sz w:val="18"/>
          <w:szCs w:val="18"/>
          <w:lang w:val="es-ES"/>
        </w:rPr>
        <w:t xml:space="preserve">Institución de cada autor, </w:t>
      </w:r>
      <w:r w:rsidR="00AD62DF">
        <w:rPr>
          <w:rFonts w:ascii="Arial" w:hAnsi="Arial" w:cs="Arial"/>
          <w:i w:val="0"/>
          <w:iCs w:val="0"/>
          <w:sz w:val="18"/>
          <w:szCs w:val="18"/>
          <w:lang w:val="es-ES"/>
        </w:rPr>
        <w:t>Arial 9)</w:t>
      </w:r>
    </w:p>
    <w:p w14:paraId="537C5A58" w14:textId="0C4FFF77" w:rsidR="003F33BA" w:rsidRPr="00061DB8" w:rsidRDefault="00670E7C" w:rsidP="00670E7C">
      <w:pPr>
        <w:jc w:val="center"/>
        <w:rPr>
          <w:rFonts w:ascii="Arial" w:hAnsi="Arial" w:cs="Arial"/>
          <w:i/>
          <w:iCs/>
          <w:sz w:val="18"/>
          <w:szCs w:val="18"/>
          <w:lang w:val="es-ES"/>
        </w:rPr>
      </w:pPr>
      <w:r w:rsidRPr="00670E7C">
        <w:rPr>
          <w:rFonts w:ascii="Arial" w:hAnsi="Arial" w:cs="Arial"/>
          <w:sz w:val="18"/>
          <w:szCs w:val="18"/>
        </w:rPr>
        <w:t>mariana.alvaret@gmail.com</w:t>
      </w:r>
      <w:r>
        <w:rPr>
          <w:rFonts w:ascii="Arial" w:hAnsi="Arial" w:cs="Arial"/>
          <w:sz w:val="18"/>
          <w:szCs w:val="18"/>
        </w:rPr>
        <w:t xml:space="preserve"> (</w:t>
      </w:r>
      <w:r>
        <w:rPr>
          <w:rFonts w:ascii="Arial" w:hAnsi="Arial" w:cs="Arial"/>
          <w:sz w:val="18"/>
          <w:szCs w:val="18"/>
          <w:lang w:val="es-ES"/>
        </w:rPr>
        <w:t>C</w:t>
      </w:r>
      <w:r w:rsidRPr="00061DB8">
        <w:rPr>
          <w:rFonts w:ascii="Arial" w:hAnsi="Arial" w:cs="Arial"/>
          <w:sz w:val="18"/>
          <w:szCs w:val="18"/>
          <w:lang w:val="es-ES"/>
        </w:rPr>
        <w:t>orreo electrónico del responsable del trabajo</w:t>
      </w:r>
      <w:r>
        <w:rPr>
          <w:rFonts w:ascii="Arial" w:hAnsi="Arial" w:cs="Arial"/>
          <w:sz w:val="18"/>
          <w:szCs w:val="18"/>
          <w:lang w:val="es-ES"/>
        </w:rPr>
        <w:t xml:space="preserve">, </w:t>
      </w:r>
      <w:r>
        <w:rPr>
          <w:rFonts w:ascii="Arial" w:hAnsi="Arial" w:cs="Arial"/>
          <w:sz w:val="18"/>
          <w:szCs w:val="18"/>
          <w:lang w:val="es-ES"/>
        </w:rPr>
        <w:t>Arial 9)</w:t>
      </w:r>
    </w:p>
    <w:p w14:paraId="64A2B3CA" w14:textId="5DBA50A1" w:rsidR="003F33BA" w:rsidRPr="00061DB8" w:rsidRDefault="003F33BA" w:rsidP="003F33BA">
      <w:pPr>
        <w:pStyle w:val="BCAuthorAddress"/>
        <w:spacing w:before="120"/>
        <w:ind w:right="0"/>
        <w:rPr>
          <w:rFonts w:ascii="Arial" w:hAnsi="Arial" w:cs="Arial"/>
          <w:lang w:val="es-ES"/>
        </w:rPr>
      </w:pPr>
      <w:r w:rsidRPr="00061DB8">
        <w:rPr>
          <w:rFonts w:ascii="Arial" w:hAnsi="Arial" w:cs="Arial"/>
          <w:b/>
          <w:bCs/>
          <w:i w:val="0"/>
          <w:iCs w:val="0"/>
          <w:lang w:val="es-ES"/>
        </w:rPr>
        <w:t>Palabras clave:</w:t>
      </w:r>
      <w:r w:rsidRPr="00061DB8">
        <w:rPr>
          <w:rFonts w:ascii="Arial" w:hAnsi="Arial" w:cs="Arial"/>
          <w:i w:val="0"/>
          <w:iCs w:val="0"/>
          <w:lang w:val="es-ES"/>
        </w:rPr>
        <w:t xml:space="preserve"> </w:t>
      </w:r>
      <w:r w:rsidR="00AD62DF" w:rsidRPr="00AD62DF">
        <w:rPr>
          <w:rFonts w:ascii="Arial" w:hAnsi="Arial" w:cs="Arial"/>
          <w:i w:val="0"/>
          <w:iCs w:val="0"/>
          <w:lang w:val="es-ES"/>
        </w:rPr>
        <w:t>Enfermedad de Parkinson; Poli</w:t>
      </w:r>
      <w:r w:rsidR="00AD62DF">
        <w:rPr>
          <w:rFonts w:ascii="Arial" w:hAnsi="Arial" w:cs="Arial"/>
          <w:i w:val="0"/>
          <w:iCs w:val="0"/>
          <w:lang w:val="es-ES"/>
        </w:rPr>
        <w:t>morfismos; Reparación de ADN.</w:t>
      </w:r>
      <w:r w:rsidR="00AD62DF" w:rsidRPr="00AD62DF">
        <w:rPr>
          <w:rFonts w:ascii="Arial" w:hAnsi="Arial" w:cs="Arial"/>
          <w:i w:val="0"/>
          <w:iCs w:val="0"/>
          <w:lang w:val="es-ES"/>
        </w:rPr>
        <w:t xml:space="preserve"> </w:t>
      </w:r>
      <w:r w:rsidR="00AD62DF">
        <w:rPr>
          <w:rFonts w:ascii="Arial" w:hAnsi="Arial" w:cs="Arial"/>
          <w:i w:val="0"/>
          <w:iCs w:val="0"/>
          <w:lang w:val="es-ES"/>
        </w:rPr>
        <w:t>3</w:t>
      </w:r>
      <w:r w:rsidRPr="00061DB8">
        <w:rPr>
          <w:rFonts w:ascii="Arial" w:hAnsi="Arial" w:cs="Arial"/>
          <w:i w:val="0"/>
          <w:iCs w:val="0"/>
          <w:lang w:val="es-ES"/>
        </w:rPr>
        <w:t xml:space="preserve"> palabras</w:t>
      </w:r>
      <w:r w:rsidR="00AD62DF">
        <w:rPr>
          <w:rFonts w:ascii="Arial" w:hAnsi="Arial" w:cs="Arial"/>
          <w:i w:val="0"/>
          <w:iCs w:val="0"/>
          <w:lang w:val="es-ES"/>
        </w:rPr>
        <w:t xml:space="preserve"> clave</w:t>
      </w:r>
      <w:r w:rsidRPr="00061DB8">
        <w:rPr>
          <w:rFonts w:ascii="Arial" w:hAnsi="Arial" w:cs="Arial"/>
          <w:i w:val="0"/>
          <w:iCs w:val="0"/>
          <w:lang w:val="es-ES"/>
        </w:rPr>
        <w:t xml:space="preserve"> </w:t>
      </w:r>
      <w:r w:rsidR="00AD62DF">
        <w:rPr>
          <w:rFonts w:ascii="Arial" w:hAnsi="Arial" w:cs="Arial"/>
          <w:i w:val="0"/>
          <w:iCs w:val="0"/>
          <w:lang w:val="es-ES"/>
        </w:rPr>
        <w:t>(Arial 10)</w:t>
      </w:r>
    </w:p>
    <w:p w14:paraId="0E8EFAE9" w14:textId="77777777" w:rsidR="00C34ECA" w:rsidRDefault="00C34ECA" w:rsidP="003F33BA">
      <w:pPr>
        <w:rPr>
          <w:rFonts w:ascii="Arial" w:hAnsi="Arial" w:cs="Arial"/>
          <w:lang w:val="es-ES"/>
        </w:rPr>
      </w:pPr>
    </w:p>
    <w:p w14:paraId="1E3C77B1" w14:textId="77777777" w:rsidR="00C34ECA" w:rsidRPr="00061DB8" w:rsidRDefault="00C34ECA" w:rsidP="003F33BA">
      <w:pPr>
        <w:rPr>
          <w:rFonts w:ascii="Arial" w:hAnsi="Arial" w:cs="Arial"/>
          <w:lang w:val="es-ES"/>
        </w:rPr>
        <w:sectPr w:rsidR="00C34ECA" w:rsidRPr="00061DB8" w:rsidSect="005E1629">
          <w:headerReference w:type="default" r:id="rId7"/>
          <w:footerReference w:type="default" r:id="rId8"/>
          <w:pgSz w:w="12240" w:h="15840"/>
          <w:pgMar w:top="1134" w:right="1134" w:bottom="1134" w:left="1134" w:header="709" w:footer="709" w:gutter="0"/>
          <w:cols w:space="708"/>
          <w:docGrid w:linePitch="360"/>
        </w:sectPr>
      </w:pPr>
    </w:p>
    <w:p w14:paraId="1144931A" w14:textId="77777777" w:rsidR="00CA74A8" w:rsidRPr="00061DB8" w:rsidRDefault="003F33BA" w:rsidP="007F468C">
      <w:pPr>
        <w:pStyle w:val="BCAuthorAddress"/>
        <w:spacing w:before="120"/>
        <w:ind w:right="0"/>
        <w:jc w:val="both"/>
        <w:rPr>
          <w:rFonts w:ascii="Arial" w:hAnsi="Arial" w:cs="Arial"/>
          <w:b/>
          <w:i w:val="0"/>
          <w:sz w:val="24"/>
          <w:szCs w:val="24"/>
        </w:rPr>
      </w:pPr>
      <w:r w:rsidRPr="00061DB8">
        <w:rPr>
          <w:rFonts w:ascii="Arial" w:hAnsi="Arial" w:cs="Arial"/>
          <w:b/>
          <w:i w:val="0"/>
          <w:sz w:val="24"/>
          <w:szCs w:val="24"/>
        </w:rPr>
        <w:lastRenderedPageBreak/>
        <w:t>INTRODUCCIÓN</w:t>
      </w:r>
    </w:p>
    <w:p w14:paraId="3BA224D6" w14:textId="3DA905A7" w:rsidR="00C34ECA" w:rsidRPr="00C34ECA" w:rsidRDefault="00BD138E" w:rsidP="00C34ECA">
      <w:pPr>
        <w:jc w:val="both"/>
        <w:rPr>
          <w:rFonts w:ascii="Arial" w:hAnsi="Arial" w:cs="Arial"/>
        </w:rPr>
      </w:pPr>
      <w:r w:rsidRPr="00BD138E">
        <w:rPr>
          <w:rFonts w:ascii="Arial" w:hAnsi="Arial" w:cs="Arial"/>
        </w:rPr>
        <w:t>La enfermedad de Parkinson (EP) es un</w:t>
      </w:r>
      <w:r>
        <w:rPr>
          <w:rFonts w:ascii="Arial" w:hAnsi="Arial" w:cs="Arial"/>
        </w:rPr>
        <w:t xml:space="preserve">a enfermedad neurodegenerativa </w:t>
      </w:r>
      <w:r w:rsidRPr="00BD138E">
        <w:rPr>
          <w:rFonts w:ascii="Arial" w:hAnsi="Arial" w:cs="Arial"/>
        </w:rPr>
        <w:t xml:space="preserve">caracterizada por la muerte de neuronas </w:t>
      </w:r>
      <w:proofErr w:type="spellStart"/>
      <w:r w:rsidRPr="00BD138E">
        <w:rPr>
          <w:rFonts w:ascii="Arial" w:hAnsi="Arial" w:cs="Arial"/>
        </w:rPr>
        <w:t>dopaminérgicas</w:t>
      </w:r>
      <w:proofErr w:type="spellEnd"/>
      <w:r w:rsidRPr="00BD138E">
        <w:rPr>
          <w:rFonts w:ascii="Arial" w:hAnsi="Arial" w:cs="Arial"/>
        </w:rPr>
        <w:t xml:space="preserve">. Estudios </w:t>
      </w:r>
      <w:proofErr w:type="spellStart"/>
      <w:r w:rsidRPr="00BD138E">
        <w:rPr>
          <w:rFonts w:ascii="Arial" w:hAnsi="Arial" w:cs="Arial"/>
        </w:rPr>
        <w:t>postmortem</w:t>
      </w:r>
      <w:proofErr w:type="spellEnd"/>
      <w:r w:rsidRPr="00BD138E">
        <w:rPr>
          <w:rFonts w:ascii="Arial" w:hAnsi="Arial" w:cs="Arial"/>
        </w:rPr>
        <w:t xml:space="preserve"> en cerebros de pacientes con EP han evidenciado un incremento en los niveles de es</w:t>
      </w:r>
      <w:r>
        <w:rPr>
          <w:rFonts w:ascii="Arial" w:hAnsi="Arial" w:cs="Arial"/>
        </w:rPr>
        <w:t xml:space="preserve">trés oxidativo. Esto puede ser </w:t>
      </w:r>
      <w:r w:rsidRPr="00BD138E">
        <w:rPr>
          <w:rFonts w:ascii="Arial" w:hAnsi="Arial" w:cs="Arial"/>
        </w:rPr>
        <w:t>resultado de la presencia de un acelerado metabolismo de la dopamina, bajos niveles de glutatión y niveles altos de hierro, que catalizan la formación de especies reactivas de oxigeno (ROS). Polimorfismos de un solo nucleótido (SNP) en genes que participan en el sistema NER, incluyendo a ERCC1, ERCC2 y XPC, pueden ser moduladores de la capacidad de reparación del ADN asociada a este mecanismo, y, en consecuencia, a enfermedades como la EP</w:t>
      </w:r>
      <w:r w:rsidR="00F41989" w:rsidRPr="00F41989">
        <w:rPr>
          <w:rFonts w:ascii="Arial" w:hAnsi="Arial" w:cs="Arial"/>
          <w:vertAlign w:val="superscript"/>
        </w:rPr>
        <w:t>1</w:t>
      </w:r>
      <w:r w:rsidR="00C34ECA" w:rsidRPr="00C34ECA">
        <w:rPr>
          <w:rFonts w:ascii="Arial" w:hAnsi="Arial" w:cs="Arial"/>
        </w:rPr>
        <w:t>.</w:t>
      </w:r>
    </w:p>
    <w:p w14:paraId="46E5E736" w14:textId="77777777" w:rsidR="003460F3" w:rsidRPr="00C34ECA" w:rsidRDefault="003460F3" w:rsidP="009F463E">
      <w:pPr>
        <w:pStyle w:val="VAFigureCaption"/>
        <w:spacing w:before="0" w:line="240" w:lineRule="auto"/>
        <w:rPr>
          <w:rFonts w:ascii="Arial" w:hAnsi="Arial" w:cs="Arial"/>
          <w:sz w:val="20"/>
          <w:szCs w:val="20"/>
        </w:rPr>
      </w:pPr>
    </w:p>
    <w:p w14:paraId="7CE3E0A6" w14:textId="087AABA8" w:rsidR="003460F3" w:rsidRDefault="003460F3" w:rsidP="009F463E">
      <w:pPr>
        <w:pStyle w:val="VAFigureCaption"/>
        <w:spacing w:before="0" w:line="240" w:lineRule="auto"/>
        <w:rPr>
          <w:rFonts w:ascii="Arial" w:hAnsi="Arial" w:cs="Arial"/>
          <w:b/>
          <w:i/>
          <w:sz w:val="20"/>
          <w:szCs w:val="20"/>
          <w:lang w:val="es-ES"/>
        </w:rPr>
      </w:pPr>
      <w:r w:rsidRPr="00BD138E">
        <w:rPr>
          <w:rFonts w:ascii="Arial" w:hAnsi="Arial" w:cs="Arial"/>
          <w:b/>
          <w:i/>
          <w:sz w:val="20"/>
          <w:szCs w:val="20"/>
          <w:lang w:val="es-ES"/>
        </w:rPr>
        <w:t>Tipo de letra Arial de 10 puntos.</w:t>
      </w:r>
    </w:p>
    <w:p w14:paraId="6517F7B6" w14:textId="77777777" w:rsidR="00BD138E" w:rsidRPr="00BD138E" w:rsidRDefault="00BD138E" w:rsidP="00BD138E">
      <w:pPr>
        <w:rPr>
          <w:lang w:val="es-ES"/>
        </w:rPr>
      </w:pPr>
    </w:p>
    <w:p w14:paraId="02312FC5" w14:textId="77777777" w:rsidR="003460F3" w:rsidRPr="00BD138E" w:rsidRDefault="003460F3" w:rsidP="009F463E">
      <w:pPr>
        <w:pStyle w:val="VAFigureCaption"/>
        <w:spacing w:before="0" w:line="240" w:lineRule="auto"/>
        <w:rPr>
          <w:rFonts w:ascii="Arial" w:hAnsi="Arial" w:cs="Arial"/>
          <w:b/>
          <w:i/>
          <w:sz w:val="20"/>
          <w:szCs w:val="20"/>
          <w:lang w:val="es-ES"/>
        </w:rPr>
      </w:pPr>
      <w:r w:rsidRPr="00BD138E">
        <w:rPr>
          <w:rFonts w:ascii="Arial" w:hAnsi="Arial" w:cs="Arial"/>
          <w:b/>
          <w:i/>
          <w:sz w:val="20"/>
          <w:szCs w:val="20"/>
          <w:lang w:val="es-ES"/>
        </w:rPr>
        <w:t>Citas en superíndices.</w:t>
      </w:r>
      <w:bookmarkStart w:id="0" w:name="_GoBack"/>
      <w:bookmarkEnd w:id="0"/>
    </w:p>
    <w:p w14:paraId="34023CFC" w14:textId="22C648AB" w:rsidR="003460F3" w:rsidRDefault="003460F3" w:rsidP="009F463E">
      <w:pPr>
        <w:pStyle w:val="Textoindependiente"/>
        <w:rPr>
          <w:rFonts w:ascii="Arial" w:hAnsi="Arial" w:cs="Arial"/>
          <w:lang w:val="es-ES"/>
        </w:rPr>
      </w:pPr>
    </w:p>
    <w:p w14:paraId="76FB5E26" w14:textId="77777777" w:rsidR="00BD138E" w:rsidRPr="00F70DCA" w:rsidRDefault="00BD138E" w:rsidP="009F463E">
      <w:pPr>
        <w:rPr>
          <w:rFonts w:ascii="Arial" w:hAnsi="Arial" w:cs="Arial"/>
          <w:sz w:val="24"/>
          <w:szCs w:val="24"/>
          <w:lang w:val="es-ES"/>
        </w:rPr>
      </w:pPr>
      <w:r w:rsidRPr="00F70DCA">
        <w:rPr>
          <w:rFonts w:ascii="Arial" w:hAnsi="Arial" w:cs="Arial"/>
          <w:b/>
          <w:sz w:val="24"/>
          <w:szCs w:val="24"/>
          <w:lang w:val="es-ES"/>
        </w:rPr>
        <w:t>OBJETIVO</w:t>
      </w:r>
      <w:r w:rsidRPr="00F70DCA">
        <w:rPr>
          <w:rFonts w:ascii="Arial" w:hAnsi="Arial" w:cs="Arial"/>
          <w:sz w:val="24"/>
          <w:szCs w:val="24"/>
          <w:lang w:val="es-ES"/>
        </w:rPr>
        <w:t xml:space="preserve"> </w:t>
      </w:r>
    </w:p>
    <w:p w14:paraId="544854E0" w14:textId="1565A1C2" w:rsidR="00A314B2" w:rsidRPr="00061DB8" w:rsidRDefault="00BD138E" w:rsidP="00BD138E">
      <w:pPr>
        <w:jc w:val="both"/>
        <w:rPr>
          <w:rFonts w:ascii="Arial" w:hAnsi="Arial" w:cs="Arial"/>
          <w:lang w:val="es-ES"/>
        </w:rPr>
      </w:pPr>
      <w:r w:rsidRPr="00BD138E">
        <w:rPr>
          <w:rFonts w:ascii="Arial" w:hAnsi="Arial" w:cs="Arial"/>
          <w:lang w:val="es-ES"/>
        </w:rPr>
        <w:t xml:space="preserve">Determinar las frecuencias alélicas y genotípicas de los </w:t>
      </w:r>
      <w:proofErr w:type="spellStart"/>
      <w:r w:rsidRPr="00BD138E">
        <w:rPr>
          <w:rFonts w:ascii="Arial" w:hAnsi="Arial" w:cs="Arial"/>
          <w:lang w:val="es-ES"/>
        </w:rPr>
        <w:t>SNPs</w:t>
      </w:r>
      <w:proofErr w:type="spellEnd"/>
      <w:r w:rsidRPr="00BD138E">
        <w:rPr>
          <w:rFonts w:ascii="Arial" w:hAnsi="Arial" w:cs="Arial"/>
          <w:lang w:val="es-ES"/>
        </w:rPr>
        <w:t xml:space="preserve"> rs13181 de ERCC2, rs11615 de ERCC1 y rs2228001 de XPC y su asociación con la enfermedad de Parkinson.</w:t>
      </w:r>
    </w:p>
    <w:p w14:paraId="0C55D1F6" w14:textId="77777777" w:rsidR="003F33BA" w:rsidRPr="00061DB8" w:rsidRDefault="003F33BA" w:rsidP="00061DB8">
      <w:pPr>
        <w:jc w:val="both"/>
        <w:rPr>
          <w:rFonts w:ascii="Arial" w:hAnsi="Arial" w:cs="Arial"/>
        </w:rPr>
      </w:pPr>
    </w:p>
    <w:p w14:paraId="53647DEB" w14:textId="77777777" w:rsidR="003F33BA" w:rsidRPr="00061DB8" w:rsidRDefault="003F33BA" w:rsidP="007F468C">
      <w:pPr>
        <w:spacing w:before="120" w:after="120" w:line="240" w:lineRule="exact"/>
        <w:jc w:val="both"/>
        <w:rPr>
          <w:rFonts w:ascii="Arial" w:hAnsi="Arial" w:cs="Arial"/>
          <w:b/>
          <w:sz w:val="24"/>
          <w:szCs w:val="24"/>
        </w:rPr>
      </w:pPr>
      <w:r w:rsidRPr="00061DB8">
        <w:rPr>
          <w:rFonts w:ascii="Arial" w:hAnsi="Arial" w:cs="Arial"/>
          <w:b/>
          <w:sz w:val="24"/>
          <w:szCs w:val="24"/>
        </w:rPr>
        <w:t>MATERIALES Y MÉTODOS</w:t>
      </w:r>
    </w:p>
    <w:p w14:paraId="513F7903" w14:textId="054E57D1" w:rsidR="003F33BA" w:rsidRPr="00061DB8" w:rsidRDefault="00BD138E" w:rsidP="007F468C">
      <w:pPr>
        <w:jc w:val="both"/>
        <w:rPr>
          <w:rFonts w:ascii="Arial" w:hAnsi="Arial" w:cs="Arial"/>
        </w:rPr>
      </w:pPr>
      <w:r w:rsidRPr="00BD138E">
        <w:rPr>
          <w:rFonts w:ascii="Arial" w:hAnsi="Arial" w:cs="Arial"/>
        </w:rPr>
        <w:t xml:space="preserve">Estudio de 137 casos (individuos con EP) y 137 controles (individuos sin EP) pareados por edad y sexo. Se obtuvo ADN de sangre periférica y se realizó </w:t>
      </w:r>
      <w:proofErr w:type="spellStart"/>
      <w:r w:rsidRPr="00BD138E">
        <w:rPr>
          <w:rFonts w:ascii="Arial" w:hAnsi="Arial" w:cs="Arial"/>
        </w:rPr>
        <w:t>genotipificación</w:t>
      </w:r>
      <w:proofErr w:type="spellEnd"/>
      <w:r w:rsidRPr="00BD138E">
        <w:rPr>
          <w:rFonts w:ascii="Arial" w:hAnsi="Arial" w:cs="Arial"/>
        </w:rPr>
        <w:t xml:space="preserve"> por PCR en tiempo real utilizando sondas </w:t>
      </w:r>
      <w:proofErr w:type="spellStart"/>
      <w:r w:rsidRPr="00BD138E">
        <w:rPr>
          <w:rFonts w:ascii="Arial" w:hAnsi="Arial" w:cs="Arial"/>
        </w:rPr>
        <w:t>Taqman</w:t>
      </w:r>
      <w:proofErr w:type="spellEnd"/>
      <w:r w:rsidRPr="00BD138E">
        <w:rPr>
          <w:rFonts w:ascii="Arial" w:hAnsi="Arial" w:cs="Arial"/>
        </w:rPr>
        <w:t>.</w:t>
      </w:r>
    </w:p>
    <w:p w14:paraId="11A1CB6A" w14:textId="77777777" w:rsidR="003F33BA" w:rsidRPr="00061DB8" w:rsidRDefault="003F33BA" w:rsidP="007F468C">
      <w:pPr>
        <w:jc w:val="both"/>
        <w:rPr>
          <w:rFonts w:ascii="Arial" w:hAnsi="Arial" w:cs="Arial"/>
        </w:rPr>
      </w:pPr>
    </w:p>
    <w:p w14:paraId="5A262581" w14:textId="53A54333" w:rsidR="003F33BA" w:rsidRPr="0043376F" w:rsidRDefault="005E1629" w:rsidP="0043376F">
      <w:pPr>
        <w:spacing w:before="120" w:after="120" w:line="240" w:lineRule="exact"/>
        <w:jc w:val="both"/>
        <w:rPr>
          <w:rFonts w:ascii="Arial" w:hAnsi="Arial" w:cs="Arial"/>
          <w:sz w:val="24"/>
          <w:szCs w:val="24"/>
        </w:rPr>
      </w:pPr>
      <w:r>
        <w:rPr>
          <w:rFonts w:ascii="Arial" w:eastAsiaTheme="minorHAnsi" w:hAnsi="Arial" w:cs="Arial"/>
          <w:b/>
          <w:bCs/>
          <w:sz w:val="24"/>
          <w:szCs w:val="24"/>
          <w:lang w:eastAsia="en-US"/>
        </w:rPr>
        <w:t>RESULTADOS</w:t>
      </w:r>
    </w:p>
    <w:p w14:paraId="0479B2F6" w14:textId="79670D61" w:rsidR="003F33BA" w:rsidRDefault="00BD138E" w:rsidP="007F468C">
      <w:pPr>
        <w:jc w:val="both"/>
        <w:rPr>
          <w:rFonts w:ascii="Arial" w:hAnsi="Arial" w:cs="Arial"/>
        </w:rPr>
      </w:pPr>
      <w:r w:rsidRPr="00BD138E">
        <w:rPr>
          <w:rFonts w:ascii="Arial" w:hAnsi="Arial" w:cs="Arial"/>
        </w:rPr>
        <w:t xml:space="preserve">Las frecuencias alélicas y genotípicas para el SNP rs228001 de XPC en controles fueron A=0.73, C=0.27, A/A=0.56, A/C=0.34 y C/C=0.09 y en casos A=0.64, C=0.36, </w:t>
      </w:r>
      <w:r w:rsidR="00670E7C">
        <w:rPr>
          <w:rFonts w:ascii="Arial" w:hAnsi="Arial" w:cs="Arial"/>
        </w:rPr>
        <w:t xml:space="preserve">A/A=0.46, A/C=0.36 y C/C=0.18; </w:t>
      </w:r>
      <w:r w:rsidRPr="00BD138E">
        <w:rPr>
          <w:rFonts w:ascii="Arial" w:hAnsi="Arial" w:cs="Arial"/>
        </w:rPr>
        <w:t xml:space="preserve">observamos diferencias estadísticamente significativas en las frecuencias genotípicas </w:t>
      </w:r>
      <w:r w:rsidRPr="00BD138E">
        <w:rPr>
          <w:rFonts w:ascii="Arial" w:hAnsi="Arial" w:cs="Arial"/>
        </w:rPr>
        <w:lastRenderedPageBreak/>
        <w:t>(p&lt;0.001).  Para el SNP rs11615 de ERCC1 en controles fueron C=0.7, T=0.3, C/C=0.5</w:t>
      </w:r>
      <w:r w:rsidR="00670E7C">
        <w:rPr>
          <w:rFonts w:ascii="Arial" w:hAnsi="Arial" w:cs="Arial"/>
        </w:rPr>
        <w:t xml:space="preserve">, C/T=0.4 y T/T=0.1 y en casos </w:t>
      </w:r>
      <w:r w:rsidRPr="00BD138E">
        <w:rPr>
          <w:rFonts w:ascii="Arial" w:hAnsi="Arial" w:cs="Arial"/>
        </w:rPr>
        <w:t xml:space="preserve">C=0.6, T=0.3, C/C=0.4, C/T=0.4 y T/T =0.09. Y para el SNP rs13181 de ERCC2 fueron A=0.77, C=0.23, A/A=0.61, A/C=0.33 y C/C=0.07 y para casos A=0.81, C=0.19, A/A=0.65, A/C=0.32 y C/C=0.03. Al comparar casos y controles no encontramos diferencias en las frecuencias de los </w:t>
      </w:r>
      <w:proofErr w:type="spellStart"/>
      <w:r w:rsidRPr="00BD138E">
        <w:rPr>
          <w:rFonts w:ascii="Arial" w:hAnsi="Arial" w:cs="Arial"/>
        </w:rPr>
        <w:t>SNPs</w:t>
      </w:r>
      <w:proofErr w:type="spellEnd"/>
      <w:r w:rsidRPr="00BD138E">
        <w:rPr>
          <w:rFonts w:ascii="Arial" w:hAnsi="Arial" w:cs="Arial"/>
        </w:rPr>
        <w:t xml:space="preserve"> rs11615 y rs2228001 (p&gt;0.05). Al estimar asociación con la EP, encontramos que en un modelo </w:t>
      </w:r>
      <w:proofErr w:type="spellStart"/>
      <w:r w:rsidRPr="00BD138E">
        <w:rPr>
          <w:rFonts w:ascii="Arial" w:hAnsi="Arial" w:cs="Arial"/>
        </w:rPr>
        <w:t>codominante</w:t>
      </w:r>
      <w:proofErr w:type="spellEnd"/>
      <w:r w:rsidRPr="00BD138E">
        <w:rPr>
          <w:rFonts w:ascii="Arial" w:hAnsi="Arial" w:cs="Arial"/>
        </w:rPr>
        <w:t xml:space="preserve"> el genotipos C/C del SNP rs228001 es factor de riesgo para la EP (OR=2.</w:t>
      </w:r>
      <w:proofErr w:type="gramStart"/>
      <w:r w:rsidRPr="00BD138E">
        <w:rPr>
          <w:rFonts w:ascii="Arial" w:hAnsi="Arial" w:cs="Arial"/>
        </w:rPr>
        <w:t>39,IC</w:t>
      </w:r>
      <w:proofErr w:type="gramEnd"/>
      <w:r w:rsidRPr="00BD138E">
        <w:rPr>
          <w:rFonts w:ascii="Arial" w:hAnsi="Arial" w:cs="Arial"/>
        </w:rPr>
        <w:t xml:space="preserve">95=1.11-5.18,p=0.03). </w:t>
      </w:r>
    </w:p>
    <w:p w14:paraId="2703A99B" w14:textId="23F97989" w:rsidR="005E1629" w:rsidRDefault="005E1629" w:rsidP="007F468C">
      <w:pPr>
        <w:jc w:val="both"/>
        <w:rPr>
          <w:rFonts w:ascii="Arial" w:hAnsi="Arial" w:cs="Arial"/>
        </w:rPr>
      </w:pPr>
    </w:p>
    <w:p w14:paraId="2A473279" w14:textId="77777777" w:rsidR="005E1629" w:rsidRPr="00BD138E" w:rsidRDefault="005E1629" w:rsidP="005E1629">
      <w:pPr>
        <w:pStyle w:val="Textoindependiente"/>
        <w:rPr>
          <w:rFonts w:ascii="Arial" w:hAnsi="Arial" w:cs="Arial"/>
          <w:b/>
          <w:i/>
          <w:lang w:val="es-ES"/>
        </w:rPr>
      </w:pPr>
      <w:r w:rsidRPr="00BD138E">
        <w:rPr>
          <w:rFonts w:ascii="Arial" w:hAnsi="Arial" w:cs="Arial"/>
          <w:b/>
          <w:i/>
          <w:lang w:val="es-ES"/>
        </w:rPr>
        <w:t>Para insertar figuras, tablas y/o esquemas, puede utilizar el siguiente formato para los encabezados:</w:t>
      </w:r>
    </w:p>
    <w:p w14:paraId="086806B4" w14:textId="77777777" w:rsidR="005E1629" w:rsidRPr="00061DB8" w:rsidRDefault="005E1629" w:rsidP="005E1629">
      <w:pPr>
        <w:pStyle w:val="Textoindependiente"/>
        <w:rPr>
          <w:rFonts w:ascii="Arial" w:hAnsi="Arial" w:cs="Arial"/>
          <w:lang w:val="es-ES"/>
        </w:rPr>
      </w:pPr>
    </w:p>
    <w:p w14:paraId="19D5EA74" w14:textId="77777777" w:rsidR="005E1629" w:rsidRPr="00061DB8" w:rsidRDefault="005E1629" w:rsidP="005E1629">
      <w:pPr>
        <w:pStyle w:val="VAFigureCaption"/>
        <w:spacing w:before="0" w:line="240" w:lineRule="auto"/>
        <w:rPr>
          <w:rFonts w:ascii="Arial" w:hAnsi="Arial" w:cs="Arial"/>
          <w:bCs/>
          <w:lang w:val="es-ES"/>
        </w:rPr>
      </w:pPr>
      <w:r w:rsidRPr="00061DB8">
        <w:rPr>
          <w:rFonts w:ascii="Arial" w:hAnsi="Arial" w:cs="Arial"/>
          <w:b/>
          <w:bCs/>
          <w:lang w:val="es-ES"/>
        </w:rPr>
        <w:t>Figura 1.</w:t>
      </w:r>
      <w:r w:rsidRPr="00061DB8">
        <w:rPr>
          <w:rFonts w:ascii="Arial" w:hAnsi="Arial" w:cs="Arial"/>
          <w:bCs/>
          <w:lang w:val="es-ES"/>
        </w:rPr>
        <w:t xml:space="preserve"> Descripción</w:t>
      </w:r>
      <w:r>
        <w:rPr>
          <w:rFonts w:ascii="Arial" w:hAnsi="Arial" w:cs="Arial"/>
          <w:bCs/>
          <w:lang w:val="es-ES"/>
        </w:rPr>
        <w:t>.</w:t>
      </w:r>
    </w:p>
    <w:p w14:paraId="3C2B5470" w14:textId="77777777" w:rsidR="005E1629" w:rsidRPr="00061DB8" w:rsidRDefault="005E1629" w:rsidP="005E1629">
      <w:pPr>
        <w:pStyle w:val="VAFigureCaption"/>
        <w:spacing w:before="0" w:line="240" w:lineRule="auto"/>
        <w:rPr>
          <w:rFonts w:ascii="Arial" w:hAnsi="Arial" w:cs="Arial"/>
          <w:lang w:val="es-ES"/>
        </w:rPr>
      </w:pPr>
      <w:r w:rsidRPr="00061DB8">
        <w:rPr>
          <w:rFonts w:ascii="Arial" w:hAnsi="Arial" w:cs="Arial"/>
          <w:b/>
          <w:lang w:val="es-ES"/>
        </w:rPr>
        <w:t>Tabla 1.</w:t>
      </w:r>
      <w:r w:rsidRPr="00061DB8">
        <w:rPr>
          <w:rFonts w:ascii="Arial" w:hAnsi="Arial" w:cs="Arial"/>
          <w:lang w:val="es-ES"/>
        </w:rPr>
        <w:t xml:space="preserve"> Descripción</w:t>
      </w:r>
      <w:r>
        <w:rPr>
          <w:rFonts w:ascii="Arial" w:hAnsi="Arial" w:cs="Arial"/>
          <w:lang w:val="es-ES"/>
        </w:rPr>
        <w:t>.</w:t>
      </w:r>
    </w:p>
    <w:p w14:paraId="406A4CB1" w14:textId="77777777" w:rsidR="005E1629" w:rsidRPr="00061DB8" w:rsidRDefault="005E1629" w:rsidP="005E1629">
      <w:pPr>
        <w:pStyle w:val="VAFigureCaption"/>
        <w:spacing w:before="0" w:line="240" w:lineRule="auto"/>
        <w:rPr>
          <w:rFonts w:ascii="Arial" w:hAnsi="Arial" w:cs="Arial"/>
          <w:lang w:val="es-ES"/>
        </w:rPr>
      </w:pPr>
      <w:r w:rsidRPr="00061DB8">
        <w:rPr>
          <w:rFonts w:ascii="Arial" w:hAnsi="Arial" w:cs="Arial"/>
          <w:b/>
          <w:lang w:val="es-ES"/>
        </w:rPr>
        <w:t>Esquema 1.</w:t>
      </w:r>
      <w:r w:rsidRPr="00061DB8">
        <w:rPr>
          <w:rFonts w:ascii="Arial" w:hAnsi="Arial" w:cs="Arial"/>
          <w:lang w:val="es-ES"/>
        </w:rPr>
        <w:t xml:space="preserve"> Descripción</w:t>
      </w:r>
      <w:r>
        <w:rPr>
          <w:rFonts w:ascii="Arial" w:hAnsi="Arial" w:cs="Arial"/>
          <w:lang w:val="es-ES"/>
        </w:rPr>
        <w:t>.</w:t>
      </w:r>
    </w:p>
    <w:p w14:paraId="6CB21FCB" w14:textId="77777777" w:rsidR="00BD138E" w:rsidRDefault="00BD138E" w:rsidP="007F468C">
      <w:pPr>
        <w:spacing w:before="120" w:after="120" w:line="240" w:lineRule="exact"/>
        <w:jc w:val="both"/>
        <w:rPr>
          <w:rFonts w:ascii="Arial" w:eastAsiaTheme="minorHAnsi" w:hAnsi="Arial" w:cs="Arial"/>
          <w:b/>
          <w:bCs/>
          <w:sz w:val="24"/>
          <w:szCs w:val="24"/>
          <w:lang w:eastAsia="en-US"/>
        </w:rPr>
      </w:pPr>
    </w:p>
    <w:p w14:paraId="51A98A4B" w14:textId="298BA127" w:rsidR="003F33BA" w:rsidRPr="00061DB8" w:rsidRDefault="005E1629" w:rsidP="007F468C">
      <w:pPr>
        <w:spacing w:before="120" w:after="120" w:line="240" w:lineRule="exact"/>
        <w:jc w:val="both"/>
        <w:rPr>
          <w:rFonts w:ascii="Arial" w:hAnsi="Arial" w:cs="Arial"/>
          <w:sz w:val="24"/>
          <w:szCs w:val="24"/>
        </w:rPr>
      </w:pPr>
      <w:r>
        <w:rPr>
          <w:rFonts w:ascii="Arial" w:eastAsiaTheme="minorHAnsi" w:hAnsi="Arial" w:cs="Arial"/>
          <w:b/>
          <w:bCs/>
          <w:sz w:val="24"/>
          <w:szCs w:val="24"/>
          <w:lang w:eastAsia="en-US"/>
        </w:rPr>
        <w:t xml:space="preserve">DISCUSION Y </w:t>
      </w:r>
      <w:r w:rsidR="003F33BA" w:rsidRPr="00061DB8">
        <w:rPr>
          <w:rFonts w:ascii="Arial" w:eastAsiaTheme="minorHAnsi" w:hAnsi="Arial" w:cs="Arial"/>
          <w:b/>
          <w:bCs/>
          <w:sz w:val="24"/>
          <w:szCs w:val="24"/>
          <w:lang w:eastAsia="en-US"/>
        </w:rPr>
        <w:t>CONCLUSIONES</w:t>
      </w:r>
    </w:p>
    <w:p w14:paraId="702B42AC" w14:textId="65D227F4" w:rsidR="003F33BA" w:rsidRPr="00BD138E" w:rsidRDefault="00BD138E" w:rsidP="00BD138E">
      <w:pPr>
        <w:jc w:val="both"/>
        <w:rPr>
          <w:rFonts w:ascii="Arial" w:hAnsi="Arial" w:cs="Arial"/>
        </w:rPr>
      </w:pPr>
      <w:r w:rsidRPr="00BD138E">
        <w:rPr>
          <w:rFonts w:ascii="Arial" w:hAnsi="Arial" w:cs="Arial"/>
        </w:rPr>
        <w:t>Los resultados de nuestra investigación sugieren que el p</w:t>
      </w:r>
      <w:r>
        <w:rPr>
          <w:rFonts w:ascii="Arial" w:hAnsi="Arial" w:cs="Arial"/>
        </w:rPr>
        <w:t>olimorfismo rs228001 representa</w:t>
      </w:r>
      <w:r w:rsidRPr="00BD138E">
        <w:rPr>
          <w:rFonts w:ascii="Arial" w:hAnsi="Arial" w:cs="Arial"/>
        </w:rPr>
        <w:t xml:space="preserve"> un factor de riesgo para EP en nuestra población de hombres. Anteriormente este SNP de XPC se ha asociado con distintas patologías, sin embargo</w:t>
      </w:r>
      <w:r>
        <w:rPr>
          <w:rFonts w:ascii="Arial" w:hAnsi="Arial" w:cs="Arial"/>
        </w:rPr>
        <w:t>,</w:t>
      </w:r>
      <w:r w:rsidRPr="00BD138E">
        <w:rPr>
          <w:rFonts w:ascii="Arial" w:hAnsi="Arial" w:cs="Arial"/>
        </w:rPr>
        <w:t xml:space="preserve"> no se había estudiado su asociación con EP. Este polimorfismo puede resultar en un defecto en la reparación por escisión de nucleótidos, XPC participa en la reparación de lesiones inducidas por estrés oxidativo que ha sido ampliamente asociado con EP.</w:t>
      </w:r>
    </w:p>
    <w:p w14:paraId="630A11AF" w14:textId="77777777" w:rsidR="003F33BA" w:rsidRPr="00061DB8" w:rsidRDefault="003F33BA" w:rsidP="007F468C">
      <w:pPr>
        <w:jc w:val="both"/>
        <w:rPr>
          <w:rFonts w:ascii="Arial" w:hAnsi="Arial" w:cs="Arial"/>
        </w:rPr>
      </w:pPr>
    </w:p>
    <w:p w14:paraId="03DA3FB5" w14:textId="77777777" w:rsidR="003F33BA" w:rsidRPr="00061DB8" w:rsidRDefault="003F33BA" w:rsidP="007F468C">
      <w:pPr>
        <w:spacing w:before="120" w:after="120" w:line="240" w:lineRule="exact"/>
        <w:jc w:val="both"/>
        <w:rPr>
          <w:rFonts w:ascii="Arial" w:hAnsi="Arial" w:cs="Arial"/>
          <w:b/>
          <w:sz w:val="24"/>
          <w:szCs w:val="24"/>
        </w:rPr>
      </w:pPr>
      <w:r w:rsidRPr="00061DB8">
        <w:rPr>
          <w:rFonts w:ascii="Arial" w:hAnsi="Arial" w:cs="Arial"/>
          <w:b/>
          <w:sz w:val="24"/>
          <w:szCs w:val="24"/>
        </w:rPr>
        <w:t>REFERENCIAS</w:t>
      </w:r>
    </w:p>
    <w:p w14:paraId="66CAA6A4" w14:textId="77777777" w:rsidR="003F33BA" w:rsidRDefault="003F33BA" w:rsidP="007F468C">
      <w:pPr>
        <w:pStyle w:val="TAMainText"/>
        <w:spacing w:line="240" w:lineRule="auto"/>
        <w:ind w:firstLine="0"/>
        <w:rPr>
          <w:rFonts w:ascii="Arial" w:hAnsi="Arial" w:cs="Arial"/>
          <w:lang w:val="es-ES"/>
        </w:rPr>
      </w:pPr>
      <w:r w:rsidRPr="00061DB8">
        <w:rPr>
          <w:rFonts w:ascii="Arial" w:hAnsi="Arial" w:cs="Arial"/>
          <w:lang w:val="es-ES"/>
        </w:rPr>
        <w:t xml:space="preserve">Utilizar el </w:t>
      </w:r>
      <w:r w:rsidR="00526D35">
        <w:rPr>
          <w:rFonts w:ascii="Arial" w:hAnsi="Arial" w:cs="Arial"/>
          <w:lang w:val="es-ES"/>
        </w:rPr>
        <w:t xml:space="preserve">siguiente </w:t>
      </w:r>
      <w:r w:rsidRPr="00061DB8">
        <w:rPr>
          <w:rFonts w:ascii="Arial" w:hAnsi="Arial" w:cs="Arial"/>
          <w:lang w:val="es-ES"/>
        </w:rPr>
        <w:t>formato:</w:t>
      </w:r>
    </w:p>
    <w:p w14:paraId="00F4BCCA" w14:textId="77777777" w:rsidR="00C34ECA" w:rsidRPr="0043376F" w:rsidRDefault="00C34ECA" w:rsidP="007F468C">
      <w:pPr>
        <w:pStyle w:val="TAMainText"/>
        <w:spacing w:line="240" w:lineRule="auto"/>
        <w:ind w:firstLine="0"/>
        <w:rPr>
          <w:rFonts w:ascii="Arial" w:hAnsi="Arial" w:cs="Arial"/>
          <w:sz w:val="16"/>
          <w:szCs w:val="16"/>
          <w:lang w:val="es-ES"/>
        </w:rPr>
      </w:pPr>
    </w:p>
    <w:p w14:paraId="47FB40F6" w14:textId="6A76EF58" w:rsidR="00C34ECA" w:rsidRPr="0043376F" w:rsidRDefault="00C34ECA" w:rsidP="00C34ECA">
      <w:pPr>
        <w:pStyle w:val="TAMainText"/>
        <w:numPr>
          <w:ilvl w:val="0"/>
          <w:numId w:val="2"/>
        </w:numPr>
        <w:spacing w:line="240" w:lineRule="auto"/>
        <w:rPr>
          <w:rFonts w:ascii="Arial" w:hAnsi="Arial" w:cs="Arial"/>
          <w:sz w:val="16"/>
          <w:szCs w:val="16"/>
          <w:lang w:val="en-US"/>
        </w:rPr>
      </w:pPr>
      <w:proofErr w:type="spellStart"/>
      <w:r w:rsidRPr="0043376F">
        <w:rPr>
          <w:rFonts w:ascii="Arial" w:hAnsi="Arial" w:cs="Arial"/>
          <w:sz w:val="16"/>
          <w:szCs w:val="16"/>
          <w:lang w:val="en-US"/>
        </w:rPr>
        <w:t>Sabde</w:t>
      </w:r>
      <w:proofErr w:type="spellEnd"/>
      <w:r w:rsidRPr="0043376F">
        <w:rPr>
          <w:rFonts w:ascii="Arial" w:hAnsi="Arial" w:cs="Arial"/>
          <w:sz w:val="16"/>
          <w:szCs w:val="16"/>
          <w:lang w:val="en-US"/>
        </w:rPr>
        <w:t xml:space="preserve">, H.S. </w:t>
      </w:r>
      <w:r w:rsidR="0043376F" w:rsidRPr="0043376F">
        <w:rPr>
          <w:rFonts w:ascii="Arial" w:hAnsi="Arial" w:cs="Arial"/>
          <w:sz w:val="16"/>
          <w:szCs w:val="16"/>
          <w:shd w:val="clear" w:color="auto" w:fill="FFFFFF"/>
          <w:lang w:val="en-US"/>
        </w:rPr>
        <w:t>J </w:t>
      </w:r>
      <w:r w:rsidR="0043376F" w:rsidRPr="0043376F">
        <w:rPr>
          <w:rStyle w:val="nfasis"/>
          <w:rFonts w:ascii="Arial" w:hAnsi="Arial" w:cs="Arial"/>
          <w:bCs/>
          <w:i w:val="0"/>
          <w:iCs w:val="0"/>
          <w:sz w:val="16"/>
          <w:szCs w:val="16"/>
          <w:shd w:val="clear" w:color="auto" w:fill="FFFFFF"/>
          <w:lang w:val="en-US"/>
        </w:rPr>
        <w:t>Nat Med</w:t>
      </w:r>
      <w:r w:rsidR="0043376F" w:rsidRPr="0043376F">
        <w:rPr>
          <w:rFonts w:ascii="Arial" w:hAnsi="Arial" w:cs="Arial"/>
          <w:sz w:val="16"/>
          <w:szCs w:val="16"/>
          <w:shd w:val="clear" w:color="auto" w:fill="FFFFFF"/>
          <w:lang w:val="en-US"/>
        </w:rPr>
        <w:t>.</w:t>
      </w:r>
      <w:r w:rsidR="0043376F">
        <w:rPr>
          <w:rFonts w:ascii="Arial" w:hAnsi="Arial" w:cs="Arial"/>
          <w:sz w:val="16"/>
          <w:szCs w:val="16"/>
          <w:shd w:val="clear" w:color="auto" w:fill="FFFFFF"/>
          <w:lang w:val="en-US"/>
        </w:rPr>
        <w:t xml:space="preserve"> 2011. 65(3-4), 662-669.</w:t>
      </w:r>
    </w:p>
    <w:p w14:paraId="2F4EBAFC" w14:textId="77777777" w:rsidR="005E1629" w:rsidRPr="008A7FF7" w:rsidRDefault="005E1629" w:rsidP="007F468C">
      <w:pPr>
        <w:pStyle w:val="TAMainText"/>
        <w:spacing w:line="240" w:lineRule="auto"/>
        <w:ind w:firstLine="0"/>
        <w:rPr>
          <w:rFonts w:ascii="Arial" w:hAnsi="Arial" w:cs="Arial"/>
          <w:lang w:val="en-US"/>
        </w:rPr>
      </w:pPr>
    </w:p>
    <w:p w14:paraId="736CF590" w14:textId="1FED5938" w:rsidR="00C34ECA" w:rsidRPr="001D6908" w:rsidRDefault="00526D35" w:rsidP="007F468C">
      <w:pPr>
        <w:pStyle w:val="TAMainText"/>
        <w:spacing w:line="240" w:lineRule="auto"/>
        <w:ind w:firstLine="0"/>
        <w:rPr>
          <w:rFonts w:ascii="Arial" w:hAnsi="Arial" w:cs="Arial"/>
          <w:color w:val="3366FF"/>
        </w:rPr>
      </w:pPr>
      <w:r w:rsidRPr="005E1629">
        <w:rPr>
          <w:rFonts w:ascii="Arial" w:hAnsi="Arial" w:cs="Arial"/>
          <w:b/>
        </w:rPr>
        <w:t>NOTA:</w:t>
      </w:r>
      <w:r w:rsidRPr="005E1629">
        <w:rPr>
          <w:rFonts w:ascii="Arial" w:hAnsi="Arial" w:cs="Arial"/>
        </w:rPr>
        <w:t xml:space="preserve"> </w:t>
      </w:r>
      <w:r w:rsidR="003F33BA" w:rsidRPr="005E1629">
        <w:rPr>
          <w:rFonts w:ascii="Arial" w:hAnsi="Arial" w:cs="Arial"/>
        </w:rPr>
        <w:t xml:space="preserve">La extensión </w:t>
      </w:r>
      <w:r w:rsidR="001D6908" w:rsidRPr="005E1629">
        <w:rPr>
          <w:rFonts w:ascii="Arial" w:hAnsi="Arial" w:cs="Arial"/>
        </w:rPr>
        <w:t xml:space="preserve">máxima </w:t>
      </w:r>
      <w:r w:rsidR="003F33BA" w:rsidRPr="005E1629">
        <w:rPr>
          <w:rFonts w:ascii="Arial" w:hAnsi="Arial" w:cs="Arial"/>
        </w:rPr>
        <w:t>del resumen deberá limitarse a una cuartilla</w:t>
      </w:r>
      <w:r w:rsidRPr="005E1629">
        <w:rPr>
          <w:rFonts w:ascii="Arial" w:hAnsi="Arial" w:cs="Arial"/>
        </w:rPr>
        <w:t xml:space="preserve"> para ser considerado</w:t>
      </w:r>
      <w:r w:rsidR="001D6908" w:rsidRPr="005E1629">
        <w:rPr>
          <w:rFonts w:ascii="Arial" w:hAnsi="Arial" w:cs="Arial"/>
        </w:rPr>
        <w:t xml:space="preserve"> para evaluación</w:t>
      </w:r>
      <w:r w:rsidR="003F33BA" w:rsidRPr="005E1629">
        <w:rPr>
          <w:rFonts w:ascii="Arial" w:hAnsi="Arial" w:cs="Arial"/>
        </w:rPr>
        <w:t>.</w:t>
      </w:r>
      <w:r w:rsidR="005E1629">
        <w:rPr>
          <w:rFonts w:ascii="Arial" w:hAnsi="Arial" w:cs="Arial"/>
        </w:rPr>
        <w:t xml:space="preserve"> Márgenes de 2 cm.</w:t>
      </w:r>
    </w:p>
    <w:sectPr w:rsidR="00C34ECA" w:rsidRPr="001D6908" w:rsidSect="003F33BA">
      <w:type w:val="continuous"/>
      <w:pgSz w:w="12240" w:h="15840"/>
      <w:pgMar w:top="907"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451E9" w14:textId="77777777" w:rsidR="00321AE3" w:rsidRDefault="00321AE3" w:rsidP="003F33BA">
      <w:r>
        <w:separator/>
      </w:r>
    </w:p>
  </w:endnote>
  <w:endnote w:type="continuationSeparator" w:id="0">
    <w:p w14:paraId="4BAF1C1C" w14:textId="77777777" w:rsidR="00321AE3" w:rsidRDefault="00321AE3" w:rsidP="003F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23199" w14:textId="77777777" w:rsidR="008A7FF7" w:rsidRDefault="008A7FF7" w:rsidP="008A7F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BCAB0" w14:textId="77777777" w:rsidR="00321AE3" w:rsidRDefault="00321AE3" w:rsidP="003F33BA">
      <w:r>
        <w:separator/>
      </w:r>
    </w:p>
  </w:footnote>
  <w:footnote w:type="continuationSeparator" w:id="0">
    <w:p w14:paraId="1661BAFC" w14:textId="77777777" w:rsidR="00321AE3" w:rsidRDefault="00321AE3" w:rsidP="003F33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14065" w14:textId="360F4910" w:rsidR="006B2FA4" w:rsidRDefault="005E1629" w:rsidP="005E1629">
    <w:pPr>
      <w:pStyle w:val="Encabezado"/>
      <w:tabs>
        <w:tab w:val="center" w:pos="6503"/>
      </w:tabs>
      <w:jc w:val="center"/>
      <w:rPr>
        <w:b/>
      </w:rPr>
    </w:pPr>
    <w:r w:rsidRPr="005E1629">
      <w:t xml:space="preserve"> </w:t>
    </w:r>
    <w:r w:rsidRPr="005E1629">
      <w:rPr>
        <w:b/>
        <w:noProof/>
        <w:lang w:eastAsia="es-MX"/>
      </w:rPr>
      <w:t>1er ENCUENTRO DE INVESTIGACIÓN EN EL PREGRADO</w:t>
    </w:r>
  </w:p>
  <w:p w14:paraId="38FEB4B5" w14:textId="322D48D2" w:rsidR="008A7FF7" w:rsidRPr="00780BB0" w:rsidRDefault="006B2FA4" w:rsidP="005E1629">
    <w:pPr>
      <w:pStyle w:val="Encabezado"/>
      <w:tabs>
        <w:tab w:val="center" w:pos="6503"/>
      </w:tabs>
      <w:jc w:val="center"/>
      <w:rPr>
        <w:b/>
      </w:rPr>
    </w:pPr>
    <w:r>
      <w:rPr>
        <w:b/>
      </w:rPr>
      <w:t>“</w:t>
    </w:r>
    <w:r w:rsidR="005E1629" w:rsidRPr="005E1629">
      <w:rPr>
        <w:b/>
      </w:rPr>
      <w:t>Buscando a los futuros investigadores</w:t>
    </w:r>
    <w:r w:rsidR="00F90D3A">
      <w:rPr>
        <w:b/>
      </w:rPr>
      <w:t>”</w:t>
    </w:r>
  </w:p>
  <w:p w14:paraId="277A8436" w14:textId="77777777" w:rsidR="008A7FF7" w:rsidRDefault="008A7F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83EF79C"/>
    <w:lvl w:ilvl="0">
      <w:start w:val="1"/>
      <w:numFmt w:val="none"/>
      <w:pStyle w:val="Ttulo1"/>
      <w:suff w:val="nothing"/>
      <w:lvlText w:val=""/>
      <w:lvlJc w:val="left"/>
      <w:rPr>
        <w:rFonts w:ascii="Times New Roman" w:hAnsi="Times New Roman" w:cs="Times New Roman"/>
      </w:rPr>
    </w:lvl>
    <w:lvl w:ilvl="1">
      <w:start w:val="1"/>
      <w:numFmt w:val="none"/>
      <w:pStyle w:val="Ttulo2"/>
      <w:suff w:val="nothing"/>
      <w:lvlText w:val=""/>
      <w:lvlJc w:val="left"/>
      <w:rPr>
        <w:rFonts w:ascii="Times New Roman" w:hAnsi="Times New Roman" w:cs="Times New Roman"/>
      </w:rPr>
    </w:lvl>
    <w:lvl w:ilvl="2">
      <w:start w:val="1"/>
      <w:numFmt w:val="none"/>
      <w:pStyle w:val="Ttulo3"/>
      <w:suff w:val="nothing"/>
      <w:lvlText w:val=""/>
      <w:lvlJc w:val="left"/>
      <w:rPr>
        <w:rFonts w:ascii="Times New Roman" w:hAnsi="Times New Roman" w:cs="Times New Roman"/>
      </w:rPr>
    </w:lvl>
    <w:lvl w:ilvl="3">
      <w:numFmt w:val="none"/>
      <w:lvlText w:val=""/>
      <w:lvlJc w:val="left"/>
      <w:rPr>
        <w:rFonts w:ascii="Times New Roman" w:hAnsi="Times New Roman" w:cs="Times New Roman"/>
      </w:rPr>
    </w:lvl>
    <w:lvl w:ilvl="4">
      <w:numFmt w:val="none"/>
      <w:lvlText w:val=""/>
      <w:lvlJc w:val="left"/>
      <w:rPr>
        <w:rFonts w:ascii="Times New Roman" w:hAnsi="Times New Roman" w:cs="Times New Roman"/>
      </w:rPr>
    </w:lvl>
    <w:lvl w:ilvl="5">
      <w:numFmt w:val="none"/>
      <w:lvlText w:val=""/>
      <w:lvlJc w:val="left"/>
      <w:rPr>
        <w:rFonts w:ascii="Times New Roman" w:hAnsi="Times New Roman" w:cs="Times New Roman"/>
      </w:rPr>
    </w:lvl>
    <w:lvl w:ilvl="6">
      <w:numFmt w:val="none"/>
      <w:lvlText w:val=""/>
      <w:lvlJc w:val="left"/>
      <w:rPr>
        <w:rFonts w:ascii="Times New Roman" w:hAnsi="Times New Roman" w:cs="Times New Roman"/>
      </w:rPr>
    </w:lvl>
    <w:lvl w:ilvl="7">
      <w:numFmt w:val="none"/>
      <w:lvlText w:val=""/>
      <w:lvlJc w:val="left"/>
      <w:rPr>
        <w:rFonts w:ascii="Times New Roman" w:hAnsi="Times New Roman" w:cs="Times New Roman"/>
      </w:rPr>
    </w:lvl>
    <w:lvl w:ilvl="8">
      <w:numFmt w:val="none"/>
      <w:lvlText w:val=""/>
      <w:lvlJc w:val="left"/>
      <w:rPr>
        <w:rFonts w:ascii="Times New Roman" w:hAnsi="Times New Roman" w:cs="Times New Roman"/>
      </w:rPr>
    </w:lvl>
  </w:abstractNum>
  <w:abstractNum w:abstractNumId="1" w15:restartNumberingAfterBreak="0">
    <w:nsid w:val="099131F7"/>
    <w:multiLevelType w:val="hybridMultilevel"/>
    <w:tmpl w:val="3D5C589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7DD1CD6"/>
    <w:multiLevelType w:val="hybridMultilevel"/>
    <w:tmpl w:val="0980E31E"/>
    <w:lvl w:ilvl="0" w:tplc="F30A8B3E">
      <w:start w:val="1"/>
      <w:numFmt w:val="decimal"/>
      <w:lvlText w:val="(%1)"/>
      <w:lvlJc w:val="left"/>
      <w:pPr>
        <w:ind w:left="81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BA"/>
    <w:rsid w:val="0001117C"/>
    <w:rsid w:val="00061DB8"/>
    <w:rsid w:val="00171822"/>
    <w:rsid w:val="001D6908"/>
    <w:rsid w:val="00201973"/>
    <w:rsid w:val="00321AE3"/>
    <w:rsid w:val="0033479B"/>
    <w:rsid w:val="003460F3"/>
    <w:rsid w:val="003F33BA"/>
    <w:rsid w:val="0043376F"/>
    <w:rsid w:val="00526D35"/>
    <w:rsid w:val="005B3452"/>
    <w:rsid w:val="005E1629"/>
    <w:rsid w:val="00670E7C"/>
    <w:rsid w:val="00675055"/>
    <w:rsid w:val="00686FA9"/>
    <w:rsid w:val="006B2FA4"/>
    <w:rsid w:val="006C5166"/>
    <w:rsid w:val="00750C55"/>
    <w:rsid w:val="007D4920"/>
    <w:rsid w:val="007F468C"/>
    <w:rsid w:val="00835F94"/>
    <w:rsid w:val="00846146"/>
    <w:rsid w:val="0088209F"/>
    <w:rsid w:val="008A7FF7"/>
    <w:rsid w:val="00956A3C"/>
    <w:rsid w:val="00993F57"/>
    <w:rsid w:val="009F463E"/>
    <w:rsid w:val="00A27E69"/>
    <w:rsid w:val="00A314B2"/>
    <w:rsid w:val="00AD62DF"/>
    <w:rsid w:val="00AE1312"/>
    <w:rsid w:val="00BA7CCC"/>
    <w:rsid w:val="00BD138E"/>
    <w:rsid w:val="00C34ECA"/>
    <w:rsid w:val="00C40F10"/>
    <w:rsid w:val="00C51891"/>
    <w:rsid w:val="00D16B36"/>
    <w:rsid w:val="00D540B0"/>
    <w:rsid w:val="00D84C51"/>
    <w:rsid w:val="00EC0997"/>
    <w:rsid w:val="00F41989"/>
    <w:rsid w:val="00F70DCA"/>
    <w:rsid w:val="00F90433"/>
    <w:rsid w:val="00F90D3A"/>
    <w:rsid w:val="00F93246"/>
    <w:rsid w:val="00FF008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5428657"/>
  <w15:docId w15:val="{147F7CE7-4C85-47B3-97EE-5D2B1E45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3BA"/>
    <w:pPr>
      <w:suppressAutoHyphens/>
      <w:spacing w:after="0" w:line="240" w:lineRule="auto"/>
    </w:pPr>
    <w:rPr>
      <w:rFonts w:ascii="Helvetica" w:eastAsia="Times New Roman" w:hAnsi="Helvetica" w:cs="Helvetica"/>
      <w:sz w:val="20"/>
      <w:szCs w:val="20"/>
      <w:lang w:eastAsia="es-ES"/>
    </w:rPr>
  </w:style>
  <w:style w:type="paragraph" w:styleId="Ttulo1">
    <w:name w:val="heading 1"/>
    <w:basedOn w:val="Normal"/>
    <w:next w:val="Normal"/>
    <w:link w:val="Ttulo1Car"/>
    <w:qFormat/>
    <w:rsid w:val="003F33BA"/>
    <w:pPr>
      <w:keepNext/>
      <w:numPr>
        <w:numId w:val="1"/>
      </w:numPr>
      <w:outlineLvl w:val="0"/>
    </w:pPr>
    <w:rPr>
      <w:b/>
      <w:bCs/>
      <w:sz w:val="18"/>
      <w:szCs w:val="18"/>
    </w:rPr>
  </w:style>
  <w:style w:type="paragraph" w:styleId="Ttulo2">
    <w:name w:val="heading 2"/>
    <w:basedOn w:val="Normal"/>
    <w:next w:val="Normal"/>
    <w:link w:val="Ttulo2Car"/>
    <w:qFormat/>
    <w:rsid w:val="003F33BA"/>
    <w:pPr>
      <w:keepNext/>
      <w:numPr>
        <w:ilvl w:val="1"/>
        <w:numId w:val="1"/>
      </w:numPr>
      <w:spacing w:before="240" w:after="60"/>
      <w:jc w:val="both"/>
      <w:outlineLvl w:val="1"/>
    </w:pPr>
    <w:rPr>
      <w:rFonts w:ascii="Arial" w:hAnsi="Arial" w:cs="Arial"/>
      <w:b/>
      <w:bCs/>
      <w:i/>
      <w:iCs/>
    </w:rPr>
  </w:style>
  <w:style w:type="paragraph" w:styleId="Ttulo3">
    <w:name w:val="heading 3"/>
    <w:basedOn w:val="Normal"/>
    <w:next w:val="Normal"/>
    <w:link w:val="Ttulo3Car"/>
    <w:qFormat/>
    <w:rsid w:val="003F33BA"/>
    <w:pPr>
      <w:keepNext/>
      <w:numPr>
        <w:ilvl w:val="2"/>
        <w:numId w:val="1"/>
      </w:numPr>
      <w:spacing w:before="240" w:after="60"/>
      <w:jc w:val="both"/>
      <w:outlineLvl w:val="2"/>
    </w:pPr>
    <w:rPr>
      <w:rFonts w:ascii="Arial" w:hAnsi="Arial" w:cs="Ari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Title">
    <w:name w:val="BA_Title"/>
    <w:basedOn w:val="Normal"/>
    <w:next w:val="BBAuthorName"/>
    <w:rsid w:val="003F33BA"/>
    <w:pPr>
      <w:spacing w:before="720" w:after="240" w:line="480" w:lineRule="exact"/>
      <w:ind w:right="3024"/>
    </w:pPr>
    <w:rPr>
      <w:b/>
      <w:bCs/>
      <w:sz w:val="44"/>
      <w:szCs w:val="44"/>
    </w:rPr>
  </w:style>
  <w:style w:type="paragraph" w:customStyle="1" w:styleId="BBAuthorName">
    <w:name w:val="BB_Author_Name"/>
    <w:basedOn w:val="Normal"/>
    <w:next w:val="BCAuthorAddress"/>
    <w:rsid w:val="003F33BA"/>
    <w:pPr>
      <w:spacing w:after="240" w:line="240" w:lineRule="exact"/>
      <w:ind w:right="3024"/>
    </w:pPr>
    <w:rPr>
      <w:b/>
      <w:bCs/>
      <w:sz w:val="22"/>
      <w:szCs w:val="22"/>
    </w:rPr>
  </w:style>
  <w:style w:type="paragraph" w:customStyle="1" w:styleId="BCAuthorAddress">
    <w:name w:val="BC_Author_Address"/>
    <w:basedOn w:val="Normal"/>
    <w:next w:val="Normal"/>
    <w:rsid w:val="003F33BA"/>
    <w:pPr>
      <w:spacing w:after="120" w:line="240" w:lineRule="exact"/>
      <w:ind w:right="3024"/>
    </w:pPr>
    <w:rPr>
      <w:rFonts w:ascii="Times" w:hAnsi="Times" w:cs="Times"/>
      <w:i/>
      <w:iCs/>
    </w:rPr>
  </w:style>
  <w:style w:type="paragraph" w:customStyle="1" w:styleId="AIReceive03">
    <w:name w:val="AI_Receive03"/>
    <w:basedOn w:val="Normal"/>
    <w:next w:val="Normal"/>
    <w:rsid w:val="003F33BA"/>
    <w:pPr>
      <w:spacing w:after="600" w:line="240" w:lineRule="exact"/>
      <w:ind w:right="3024"/>
    </w:pPr>
    <w:rPr>
      <w:b/>
      <w:bCs/>
      <w:sz w:val="18"/>
      <w:szCs w:val="18"/>
    </w:rPr>
  </w:style>
  <w:style w:type="paragraph" w:styleId="Encabezado">
    <w:name w:val="header"/>
    <w:basedOn w:val="Normal"/>
    <w:link w:val="EncabezadoCar"/>
    <w:uiPriority w:val="99"/>
    <w:rsid w:val="003F33BA"/>
    <w:pPr>
      <w:tabs>
        <w:tab w:val="center" w:pos="4320"/>
        <w:tab w:val="right" w:pos="8640"/>
      </w:tabs>
    </w:pPr>
  </w:style>
  <w:style w:type="character" w:customStyle="1" w:styleId="EncabezadoCar">
    <w:name w:val="Encabezado Car"/>
    <w:basedOn w:val="Fuentedeprrafopredeter"/>
    <w:link w:val="Encabezado"/>
    <w:uiPriority w:val="99"/>
    <w:rsid w:val="003F33BA"/>
    <w:rPr>
      <w:rFonts w:ascii="Helvetica" w:eastAsia="Times New Roman" w:hAnsi="Helvetica" w:cs="Helvetica"/>
      <w:sz w:val="20"/>
      <w:szCs w:val="20"/>
      <w:lang w:eastAsia="es-ES"/>
    </w:rPr>
  </w:style>
  <w:style w:type="paragraph" w:styleId="Piedepgina">
    <w:name w:val="footer"/>
    <w:basedOn w:val="Normal"/>
    <w:link w:val="PiedepginaCar"/>
    <w:uiPriority w:val="99"/>
    <w:rsid w:val="003F33BA"/>
    <w:pPr>
      <w:tabs>
        <w:tab w:val="center" w:pos="4419"/>
        <w:tab w:val="right" w:pos="8838"/>
      </w:tabs>
    </w:pPr>
  </w:style>
  <w:style w:type="character" w:customStyle="1" w:styleId="PiedepginaCar">
    <w:name w:val="Pie de página Car"/>
    <w:basedOn w:val="Fuentedeprrafopredeter"/>
    <w:link w:val="Piedepgina"/>
    <w:uiPriority w:val="99"/>
    <w:rsid w:val="003F33BA"/>
    <w:rPr>
      <w:rFonts w:ascii="Helvetica" w:eastAsia="Times New Roman" w:hAnsi="Helvetica" w:cs="Helvetica"/>
      <w:sz w:val="20"/>
      <w:szCs w:val="20"/>
      <w:lang w:eastAsia="es-ES"/>
    </w:rPr>
  </w:style>
  <w:style w:type="character" w:customStyle="1" w:styleId="Ttulo1Car">
    <w:name w:val="Título 1 Car"/>
    <w:basedOn w:val="Fuentedeprrafopredeter"/>
    <w:link w:val="Ttulo1"/>
    <w:rsid w:val="003F33BA"/>
    <w:rPr>
      <w:rFonts w:ascii="Helvetica" w:eastAsia="Times New Roman" w:hAnsi="Helvetica" w:cs="Helvetica"/>
      <w:b/>
      <w:bCs/>
      <w:sz w:val="18"/>
      <w:szCs w:val="18"/>
      <w:lang w:eastAsia="es-ES"/>
    </w:rPr>
  </w:style>
  <w:style w:type="character" w:customStyle="1" w:styleId="Ttulo2Car">
    <w:name w:val="Título 2 Car"/>
    <w:basedOn w:val="Fuentedeprrafopredeter"/>
    <w:link w:val="Ttulo2"/>
    <w:rsid w:val="003F33BA"/>
    <w:rPr>
      <w:rFonts w:ascii="Arial" w:eastAsia="Times New Roman" w:hAnsi="Arial" w:cs="Arial"/>
      <w:b/>
      <w:bCs/>
      <w:i/>
      <w:iCs/>
      <w:sz w:val="20"/>
      <w:szCs w:val="20"/>
      <w:lang w:eastAsia="es-ES"/>
    </w:rPr>
  </w:style>
  <w:style w:type="character" w:customStyle="1" w:styleId="Ttulo3Car">
    <w:name w:val="Título 3 Car"/>
    <w:basedOn w:val="Fuentedeprrafopredeter"/>
    <w:link w:val="Ttulo3"/>
    <w:rsid w:val="003F33BA"/>
    <w:rPr>
      <w:rFonts w:ascii="Arial" w:eastAsia="Times New Roman" w:hAnsi="Arial" w:cs="Arial"/>
      <w:sz w:val="20"/>
      <w:szCs w:val="20"/>
      <w:lang w:eastAsia="es-ES"/>
    </w:rPr>
  </w:style>
  <w:style w:type="paragraph" w:styleId="Textoindependiente">
    <w:name w:val="Body Text"/>
    <w:basedOn w:val="Normal"/>
    <w:link w:val="TextoindependienteCar"/>
    <w:semiHidden/>
    <w:rsid w:val="003F33BA"/>
    <w:pPr>
      <w:jc w:val="both"/>
    </w:pPr>
  </w:style>
  <w:style w:type="character" w:customStyle="1" w:styleId="TextoindependienteCar">
    <w:name w:val="Texto independiente Car"/>
    <w:basedOn w:val="Fuentedeprrafopredeter"/>
    <w:link w:val="Textoindependiente"/>
    <w:semiHidden/>
    <w:rsid w:val="003F33BA"/>
    <w:rPr>
      <w:rFonts w:ascii="Helvetica" w:eastAsia="Times New Roman" w:hAnsi="Helvetica" w:cs="Helvetica"/>
      <w:sz w:val="20"/>
      <w:szCs w:val="20"/>
      <w:lang w:eastAsia="es-ES"/>
    </w:rPr>
  </w:style>
  <w:style w:type="paragraph" w:customStyle="1" w:styleId="VAFigureCaption">
    <w:name w:val="VA_Figure_Caption"/>
    <w:basedOn w:val="Normal"/>
    <w:next w:val="Normal"/>
    <w:rsid w:val="003F33BA"/>
    <w:pPr>
      <w:spacing w:before="240" w:line="200" w:lineRule="exact"/>
      <w:jc w:val="both"/>
    </w:pPr>
    <w:rPr>
      <w:rFonts w:ascii="Times" w:hAnsi="Times" w:cs="Times"/>
      <w:sz w:val="18"/>
      <w:szCs w:val="18"/>
    </w:rPr>
  </w:style>
  <w:style w:type="character" w:customStyle="1" w:styleId="FootnoteCharacters">
    <w:name w:val="Footnote Characters"/>
    <w:rsid w:val="003F33BA"/>
    <w:rPr>
      <w:rFonts w:ascii="Times New Roman" w:hAnsi="Times New Roman" w:cs="Times New Roman"/>
      <w:vertAlign w:val="superscript"/>
    </w:rPr>
  </w:style>
  <w:style w:type="paragraph" w:customStyle="1" w:styleId="TAMainText">
    <w:name w:val="TA_Main_Text"/>
    <w:basedOn w:val="Normal"/>
    <w:rsid w:val="003F33BA"/>
    <w:pPr>
      <w:spacing w:line="240" w:lineRule="exact"/>
      <w:ind w:firstLine="202"/>
      <w:jc w:val="both"/>
    </w:pPr>
    <w:rPr>
      <w:rFonts w:ascii="Times" w:hAnsi="Times" w:cs="Times"/>
    </w:rPr>
  </w:style>
  <w:style w:type="paragraph" w:styleId="Prrafodelista">
    <w:name w:val="List Paragraph"/>
    <w:basedOn w:val="Normal"/>
    <w:uiPriority w:val="34"/>
    <w:qFormat/>
    <w:rsid w:val="003460F3"/>
    <w:pPr>
      <w:ind w:left="720"/>
      <w:contextualSpacing/>
    </w:pPr>
  </w:style>
  <w:style w:type="character" w:styleId="nfasis">
    <w:name w:val="Emphasis"/>
    <w:basedOn w:val="Fuentedeprrafopredeter"/>
    <w:uiPriority w:val="20"/>
    <w:qFormat/>
    <w:rsid w:val="0043376F"/>
    <w:rPr>
      <w:i/>
      <w:iCs/>
    </w:rPr>
  </w:style>
  <w:style w:type="paragraph" w:styleId="Textodeglobo">
    <w:name w:val="Balloon Text"/>
    <w:basedOn w:val="Normal"/>
    <w:link w:val="TextodegloboCar"/>
    <w:uiPriority w:val="99"/>
    <w:semiHidden/>
    <w:unhideWhenUsed/>
    <w:rsid w:val="006750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5055"/>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670E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564</Words>
  <Characters>3104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FORMATO TRABAJO 13a RIIPN 2017</vt:lpstr>
    </vt:vector>
  </TitlesOfParts>
  <Company>Microsoft</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TRABAJO 13a RIIPN 2017</dc:title>
  <dc:creator>Hugo Alejandro</dc:creator>
  <cp:lastModifiedBy>JOSE SALAS</cp:lastModifiedBy>
  <cp:revision>7</cp:revision>
  <cp:lastPrinted>2021-10-05T20:48:00Z</cp:lastPrinted>
  <dcterms:created xsi:type="dcterms:W3CDTF">2021-10-05T20:22:00Z</dcterms:created>
  <dcterms:modified xsi:type="dcterms:W3CDTF">2021-10-05T20:49:00Z</dcterms:modified>
</cp:coreProperties>
</file>